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7D7E" w14:textId="77777777" w:rsidR="00E922CE" w:rsidRDefault="00E922CE" w:rsidP="00823B28">
      <w:pPr>
        <w:pStyle w:val="Titre"/>
        <w:rPr>
          <w:rFonts w:hint="eastAsia"/>
        </w:rPr>
      </w:pPr>
      <w:r>
        <w:t>RAPPORT DE PRESENTATION – LE DOCUMENT UNIQUE D’EVALUATION DES RISQUES PROFESSIONNELS</w:t>
      </w:r>
    </w:p>
    <w:p w14:paraId="27E00957" w14:textId="77777777" w:rsidR="00E922CE" w:rsidRDefault="00E922CE" w:rsidP="00E922CE">
      <w:pPr>
        <w:pStyle w:val="Standard"/>
        <w:tabs>
          <w:tab w:val="left" w:leader="dot" w:pos="5103"/>
          <w:tab w:val="left" w:leader="dot" w:pos="9072"/>
        </w:tabs>
        <w:spacing w:before="80" w:after="80"/>
        <w:ind w:left="142"/>
        <w:jc w:val="both"/>
        <w:rPr>
          <w:rFonts w:ascii="Marianne" w:hAnsi="Marianne" w:hint="eastAsia"/>
          <w:sz w:val="18"/>
          <w:szCs w:val="18"/>
        </w:rPr>
      </w:pPr>
    </w:p>
    <w:p w14:paraId="35DDA4F1" w14:textId="18602643" w:rsidR="00E922CE" w:rsidRDefault="000D7B87" w:rsidP="000D7B87">
      <w:pPr>
        <w:pStyle w:val="Standard"/>
        <w:tabs>
          <w:tab w:val="left" w:leader="dot" w:pos="5103"/>
          <w:tab w:val="left" w:leader="dot" w:pos="9072"/>
        </w:tabs>
        <w:spacing w:before="80" w:after="80"/>
        <w:ind w:left="142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La mise en place </w:t>
      </w:r>
      <w:r w:rsidR="00E922CE">
        <w:rPr>
          <w:rFonts w:ascii="Marianne" w:hAnsi="Marianne"/>
          <w:sz w:val="18"/>
          <w:szCs w:val="18"/>
        </w:rPr>
        <w:t>du document unique d’évaluation des risques professionnels</w:t>
      </w:r>
      <w:r w:rsidR="00823B28">
        <w:rPr>
          <w:rFonts w:ascii="Marianne" w:hAnsi="Marianne"/>
          <w:sz w:val="18"/>
          <w:szCs w:val="18"/>
        </w:rPr>
        <w:t xml:space="preserve"> (DUERP)</w:t>
      </w:r>
      <w:r w:rsidR="00E922CE">
        <w:rPr>
          <w:rFonts w:ascii="Marianne" w:hAnsi="Marianne"/>
          <w:sz w:val="18"/>
          <w:szCs w:val="18"/>
        </w:rPr>
        <w:t xml:space="preserve"> est une obligation pour les collectivités territoriales et leurs établissements publics.</w:t>
      </w:r>
      <w:r>
        <w:rPr>
          <w:rFonts w:ascii="Marianne" w:hAnsi="Marianne"/>
          <w:sz w:val="18"/>
          <w:szCs w:val="18"/>
        </w:rPr>
        <w:t xml:space="preserve"> </w:t>
      </w:r>
    </w:p>
    <w:p w14:paraId="0A7B2390" w14:textId="351C232F" w:rsidR="00E922CE" w:rsidRDefault="000D7B87" w:rsidP="00E922CE">
      <w:pPr>
        <w:pStyle w:val="Standard"/>
        <w:spacing w:before="80" w:after="80"/>
        <w:ind w:left="142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>C</w:t>
      </w:r>
      <w:r w:rsidR="00E922CE">
        <w:rPr>
          <w:rFonts w:ascii="Marianne" w:hAnsi="Marianne"/>
          <w:sz w:val="18"/>
          <w:szCs w:val="18"/>
        </w:rPr>
        <w:t xml:space="preserve">e </w:t>
      </w:r>
      <w:r w:rsidR="00823B28">
        <w:rPr>
          <w:rFonts w:ascii="Marianne" w:hAnsi="Marianne"/>
          <w:sz w:val="18"/>
          <w:szCs w:val="18"/>
        </w:rPr>
        <w:t xml:space="preserve">DUERP </w:t>
      </w:r>
      <w:r w:rsidR="00E922CE">
        <w:rPr>
          <w:rFonts w:ascii="Marianne" w:hAnsi="Marianne"/>
          <w:sz w:val="18"/>
          <w:szCs w:val="18"/>
        </w:rPr>
        <w:t xml:space="preserve">permet d’identifier et de classer les risques rencontrés dans la collectivité (ou l’établissement) afin de mettre en place des </w:t>
      </w:r>
      <w:r>
        <w:rPr>
          <w:rFonts w:ascii="Marianne" w:hAnsi="Marianne"/>
          <w:sz w:val="18"/>
          <w:szCs w:val="18"/>
        </w:rPr>
        <w:t>mesures</w:t>
      </w:r>
      <w:r w:rsidR="00E922CE">
        <w:rPr>
          <w:rFonts w:ascii="Marianne" w:hAnsi="Marianne"/>
          <w:sz w:val="18"/>
          <w:szCs w:val="18"/>
        </w:rPr>
        <w:t xml:space="preserve"> de prévention </w:t>
      </w:r>
      <w:r>
        <w:rPr>
          <w:rFonts w:ascii="Marianne" w:hAnsi="Marianne"/>
          <w:sz w:val="18"/>
          <w:szCs w:val="18"/>
        </w:rPr>
        <w:t>appropriées</w:t>
      </w:r>
      <w:r w:rsidR="00E922CE">
        <w:rPr>
          <w:rFonts w:ascii="Marianne" w:hAnsi="Marianne"/>
          <w:sz w:val="18"/>
          <w:szCs w:val="18"/>
        </w:rPr>
        <w:t xml:space="preserve">. C’est un véritable état des lieux en matière </w:t>
      </w:r>
      <w:r>
        <w:rPr>
          <w:rFonts w:ascii="Marianne" w:hAnsi="Marianne"/>
          <w:sz w:val="18"/>
          <w:szCs w:val="18"/>
        </w:rPr>
        <w:t>de santé</w:t>
      </w:r>
      <w:r w:rsidR="00E922CE">
        <w:rPr>
          <w:rFonts w:ascii="Marianne" w:hAnsi="Marianne"/>
          <w:sz w:val="18"/>
          <w:szCs w:val="18"/>
        </w:rPr>
        <w:t xml:space="preserve"> et de sécurité du travail</w:t>
      </w:r>
      <w:r>
        <w:rPr>
          <w:rFonts w:ascii="Marianne" w:hAnsi="Marianne"/>
          <w:sz w:val="18"/>
          <w:szCs w:val="18"/>
        </w:rPr>
        <w:t xml:space="preserve">, qui permet d’engager une démarche de prévention primaire. </w:t>
      </w:r>
    </w:p>
    <w:p w14:paraId="31100469" w14:textId="77777777" w:rsidR="00E922CE" w:rsidRDefault="00E922CE" w:rsidP="00E922CE">
      <w:pPr>
        <w:pStyle w:val="Standard"/>
        <w:spacing w:before="80" w:after="80"/>
        <w:ind w:left="142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>Sa réalisation permet ainsi :</w:t>
      </w:r>
    </w:p>
    <w:p w14:paraId="4E85F35B" w14:textId="77777777" w:rsidR="00E922CE" w:rsidRDefault="00E922CE" w:rsidP="009B1103">
      <w:pPr>
        <w:pStyle w:val="Standard"/>
        <w:numPr>
          <w:ilvl w:val="0"/>
          <w:numId w:val="2"/>
        </w:numPr>
        <w:spacing w:before="80" w:after="80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>de sensibiliser les agents et la hiérarchie à la prévention des risques professionnels,</w:t>
      </w:r>
    </w:p>
    <w:p w14:paraId="03D5C147" w14:textId="77777777" w:rsidR="00E922CE" w:rsidRDefault="00E922CE" w:rsidP="009B1103">
      <w:pPr>
        <w:pStyle w:val="Standard"/>
        <w:numPr>
          <w:ilvl w:val="0"/>
          <w:numId w:val="2"/>
        </w:numPr>
        <w:spacing w:before="80" w:after="80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>d’instaurer une communication sur ce sujet,</w:t>
      </w:r>
    </w:p>
    <w:p w14:paraId="3A6484C1" w14:textId="77777777" w:rsidR="00E922CE" w:rsidRDefault="00E922CE" w:rsidP="009B1103">
      <w:pPr>
        <w:pStyle w:val="Standard"/>
        <w:numPr>
          <w:ilvl w:val="0"/>
          <w:numId w:val="2"/>
        </w:numPr>
        <w:spacing w:before="80" w:after="80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>de planifier les actions de prévention en fonction de l’importance du risque, mais aussi des choix et des moyens,</w:t>
      </w:r>
    </w:p>
    <w:p w14:paraId="3D45B049" w14:textId="3D764BDF" w:rsidR="00E922CE" w:rsidRDefault="000D7B87" w:rsidP="009B1103">
      <w:pPr>
        <w:pStyle w:val="Standard"/>
        <w:numPr>
          <w:ilvl w:val="0"/>
          <w:numId w:val="2"/>
        </w:numPr>
        <w:spacing w:before="80" w:after="80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>d’</w:t>
      </w:r>
      <w:r w:rsidR="00E922CE">
        <w:rPr>
          <w:rFonts w:ascii="Marianne" w:hAnsi="Marianne"/>
          <w:sz w:val="18"/>
          <w:szCs w:val="18"/>
        </w:rPr>
        <w:t>établir un programme annuel de prévention.</w:t>
      </w:r>
    </w:p>
    <w:p w14:paraId="7E49832C" w14:textId="77777777" w:rsidR="009B1103" w:rsidRDefault="009B1103" w:rsidP="009B1103">
      <w:pPr>
        <w:pStyle w:val="Standard"/>
        <w:spacing w:before="80" w:after="80"/>
        <w:jc w:val="both"/>
        <w:rPr>
          <w:rFonts w:ascii="Marianne" w:hAnsi="Marianne" w:hint="eastAsia"/>
          <w:sz w:val="18"/>
          <w:szCs w:val="18"/>
        </w:rPr>
      </w:pPr>
    </w:p>
    <w:p w14:paraId="20FCD98F" w14:textId="42AF7727" w:rsidR="009B1103" w:rsidRDefault="009B1103" w:rsidP="009B1103">
      <w:pPr>
        <w:pStyle w:val="Standard"/>
        <w:spacing w:before="80" w:after="80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(Le cas échéant) Ce travail a été réalisé avec l’appui des services du Centre </w:t>
      </w:r>
      <w:r w:rsidR="00823B28">
        <w:rPr>
          <w:rFonts w:ascii="Marianne" w:hAnsi="Marianne"/>
          <w:sz w:val="18"/>
          <w:szCs w:val="18"/>
        </w:rPr>
        <w:t>Département d</w:t>
      </w:r>
      <w:r>
        <w:rPr>
          <w:rFonts w:ascii="Marianne" w:hAnsi="Marianne"/>
          <w:sz w:val="18"/>
          <w:szCs w:val="18"/>
        </w:rPr>
        <w:t xml:space="preserve">e </w:t>
      </w:r>
      <w:r w:rsidR="00823B28">
        <w:rPr>
          <w:rFonts w:ascii="Marianne" w:hAnsi="Marianne"/>
          <w:sz w:val="18"/>
          <w:szCs w:val="18"/>
        </w:rPr>
        <w:t>G</w:t>
      </w:r>
      <w:r>
        <w:rPr>
          <w:rFonts w:ascii="Marianne" w:hAnsi="Marianne"/>
          <w:sz w:val="18"/>
          <w:szCs w:val="18"/>
        </w:rPr>
        <w:t xml:space="preserve">estion de la fonction publique territoriale du Doubs, dans le cadre de leur mission « Accompagnement à la réalisation du document unique », du </w:t>
      </w:r>
      <w:proofErr w:type="spellStart"/>
      <w:r>
        <w:rPr>
          <w:rFonts w:ascii="Marianne" w:hAnsi="Marianne"/>
          <w:sz w:val="18"/>
          <w:szCs w:val="18"/>
        </w:rPr>
        <w:t>xxxxx</w:t>
      </w:r>
      <w:proofErr w:type="spellEnd"/>
      <w:r>
        <w:rPr>
          <w:rFonts w:ascii="Marianne" w:hAnsi="Marianne"/>
          <w:sz w:val="18"/>
          <w:szCs w:val="18"/>
        </w:rPr>
        <w:t xml:space="preserve"> au </w:t>
      </w:r>
      <w:proofErr w:type="spellStart"/>
      <w:r>
        <w:rPr>
          <w:rFonts w:ascii="Marianne" w:hAnsi="Marianne"/>
          <w:sz w:val="18"/>
          <w:szCs w:val="18"/>
        </w:rPr>
        <w:t>xxxxx</w:t>
      </w:r>
      <w:proofErr w:type="spellEnd"/>
    </w:p>
    <w:p w14:paraId="1F3307F6" w14:textId="607AD986" w:rsidR="009B1103" w:rsidRDefault="009B1103" w:rsidP="009B1103">
      <w:pPr>
        <w:pStyle w:val="Standard"/>
        <w:spacing w:before="80" w:after="80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L'ensemble des services et matériels a été étudié afin de répertorier tous les risques potentiels. Les agents ont également été consultés afin d’analyser leurs postes de travail.</w:t>
      </w:r>
    </w:p>
    <w:p w14:paraId="63F7D905" w14:textId="77777777" w:rsidR="00823B28" w:rsidRDefault="00823B28" w:rsidP="009B1103">
      <w:pPr>
        <w:pStyle w:val="Standard"/>
        <w:spacing w:before="80" w:after="80"/>
        <w:jc w:val="both"/>
        <w:rPr>
          <w:rFonts w:ascii="Marianne" w:hAnsi="Marianne" w:hint="eastAsia"/>
          <w:sz w:val="18"/>
          <w:szCs w:val="18"/>
        </w:rPr>
      </w:pPr>
    </w:p>
    <w:p w14:paraId="03C52703" w14:textId="77777777" w:rsidR="009B1103" w:rsidRDefault="009B1103" w:rsidP="009B1103">
      <w:pPr>
        <w:pStyle w:val="Standard"/>
        <w:spacing w:before="80" w:after="80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Il ressort de cette évaluation que les principaux risques présents sont : </w:t>
      </w:r>
      <w:proofErr w:type="spellStart"/>
      <w:r>
        <w:rPr>
          <w:rFonts w:ascii="Marianne" w:hAnsi="Marianne"/>
          <w:sz w:val="18"/>
          <w:szCs w:val="18"/>
        </w:rPr>
        <w:t>xxxxxx</w:t>
      </w:r>
      <w:proofErr w:type="spellEnd"/>
    </w:p>
    <w:p w14:paraId="04A0C36F" w14:textId="26762815" w:rsidR="009B1103" w:rsidRDefault="009B1103" w:rsidP="009B1103">
      <w:pPr>
        <w:pStyle w:val="Standard"/>
        <w:spacing w:before="80" w:after="80"/>
        <w:jc w:val="both"/>
        <w:rPr>
          <w:rFonts w:ascii="Marianne" w:hAnsi="Marianne" w:hint="eastAsia"/>
          <w:sz w:val="18"/>
          <w:szCs w:val="18"/>
        </w:rPr>
      </w:pPr>
    </w:p>
    <w:p w14:paraId="1DEC6E4B" w14:textId="4A435C4E" w:rsidR="009B1103" w:rsidRDefault="00823B28" w:rsidP="009B1103">
      <w:pPr>
        <w:pStyle w:val="Standard"/>
        <w:spacing w:before="80" w:after="80"/>
        <w:jc w:val="both"/>
        <w:rPr>
          <w:rFonts w:ascii="Marianne" w:hAnsi="Marianne" w:hint="eastAsia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La F3SCT/le CST du </w:t>
      </w:r>
      <w:proofErr w:type="spellStart"/>
      <w:r>
        <w:rPr>
          <w:rFonts w:ascii="Marianne" w:hAnsi="Marianne"/>
          <w:sz w:val="18"/>
          <w:szCs w:val="18"/>
        </w:rPr>
        <w:t>xxxxxxxx</w:t>
      </w:r>
      <w:proofErr w:type="spellEnd"/>
      <w:r>
        <w:rPr>
          <w:rFonts w:ascii="Marianne" w:hAnsi="Marianne"/>
          <w:sz w:val="18"/>
          <w:szCs w:val="18"/>
        </w:rPr>
        <w:t xml:space="preserve"> a émis un avis favorable à ce DUERP. </w:t>
      </w:r>
    </w:p>
    <w:p w14:paraId="22AB86D5" w14:textId="77777777" w:rsidR="009B1103" w:rsidRDefault="009B1103" w:rsidP="009B1103">
      <w:pPr>
        <w:pStyle w:val="Standard"/>
        <w:spacing w:before="80" w:after="80"/>
        <w:jc w:val="both"/>
        <w:rPr>
          <w:rFonts w:ascii="Marianne" w:hAnsi="Marianne" w:hint="eastAsia"/>
          <w:sz w:val="18"/>
          <w:szCs w:val="18"/>
        </w:rPr>
      </w:pPr>
    </w:p>
    <w:p w14:paraId="3BC09564" w14:textId="549FD740" w:rsidR="002C5CDB" w:rsidRDefault="00E922CE" w:rsidP="009B1103">
      <w:pPr>
        <w:pStyle w:val="Standard"/>
        <w:spacing w:before="80" w:after="80"/>
        <w:ind w:left="142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Pour les structures d’au moins 11 agents, ce document unique doit être mis à jour minimum une fois par an ou lors d’une réorganisation modifiant les conditions d’hygiène et de sécurité ou les conditions de travail et être archivé pendant 40 ans. </w:t>
      </w:r>
    </w:p>
    <w:p w14:paraId="6C716306" w14:textId="12FBF8E0" w:rsidR="00823B28" w:rsidRDefault="00823B28" w:rsidP="009B1103">
      <w:pPr>
        <w:pStyle w:val="Standard"/>
        <w:spacing w:before="80" w:after="80"/>
        <w:ind w:left="142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Cette évaluation des risques professionnels permettra d’établir un plan d’actions de prévention des risques professionnels et d’amélioration des conditions de travail (PAPRIPACT). </w:t>
      </w:r>
    </w:p>
    <w:p w14:paraId="22B8BE6C" w14:textId="77777777" w:rsidR="00823B28" w:rsidRPr="009B1103" w:rsidRDefault="00823B28" w:rsidP="00823B28">
      <w:pPr>
        <w:pStyle w:val="Standard"/>
        <w:spacing w:before="80" w:after="80"/>
        <w:jc w:val="both"/>
        <w:rPr>
          <w:rFonts w:ascii="Marianne" w:hAnsi="Marianne" w:hint="eastAsia"/>
          <w:sz w:val="18"/>
          <w:szCs w:val="18"/>
        </w:rPr>
      </w:pPr>
      <w:bookmarkStart w:id="0" w:name="_GoBack"/>
      <w:bookmarkEnd w:id="0"/>
    </w:p>
    <w:sectPr w:rsidR="00823B28" w:rsidRPr="009B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Black">
    <w:panose1 w:val="020B0A04030504040204"/>
    <w:charset w:val="00"/>
    <w:family w:val="swiss"/>
    <w:pitch w:val="variable"/>
    <w:sig w:usb0="80000287" w:usb1="00000043" w:usb2="00000000" w:usb3="00000000" w:csb0="0000009F" w:csb1="00000000"/>
  </w:font>
  <w:font w:name="Pluto Regular">
    <w:panose1 w:val="020B0503020203060204"/>
    <w:charset w:val="00"/>
    <w:family w:val="swiss"/>
    <w:notTrueType/>
    <w:pitch w:val="variable"/>
    <w:sig w:usb0="A00000AF" w:usb1="5000207B" w:usb2="00000000" w:usb3="00000000" w:csb0="00000093" w:csb1="00000000"/>
  </w:font>
  <w:font w:name="Pluto Sans Cond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070D4"/>
    <w:multiLevelType w:val="hybridMultilevel"/>
    <w:tmpl w:val="9452783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C5A453F"/>
    <w:multiLevelType w:val="multilevel"/>
    <w:tmpl w:val="A5147026"/>
    <w:lvl w:ilvl="0">
      <w:numFmt w:val="bullet"/>
      <w:lvlText w:val=""/>
      <w:lvlJc w:val="left"/>
      <w:pPr>
        <w:ind w:left="46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53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75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6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39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CE"/>
    <w:rsid w:val="000D7B87"/>
    <w:rsid w:val="002C5CDB"/>
    <w:rsid w:val="00823B28"/>
    <w:rsid w:val="008515DD"/>
    <w:rsid w:val="00920B0E"/>
    <w:rsid w:val="009B1103"/>
    <w:rsid w:val="00AE4E1D"/>
    <w:rsid w:val="00D72E23"/>
    <w:rsid w:val="00E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5998"/>
  <w15:chartTrackingRefBased/>
  <w15:docId w15:val="{4BEC6ABF-7590-4624-A13D-9021F5E9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E1D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E4E1D"/>
    <w:pPr>
      <w:keepNext/>
      <w:keepLines/>
      <w:spacing w:before="240" w:after="120"/>
      <w:outlineLvl w:val="0"/>
    </w:pPr>
    <w:rPr>
      <w:rFonts w:ascii="Verdana Pro Black" w:eastAsiaTheme="majorEastAsia" w:hAnsi="Verdana Pro Black" w:cstheme="majorBidi"/>
      <w:color w:val="1F3864" w:themeColor="accent1" w:themeShade="80"/>
      <w:sz w:val="24"/>
      <w:szCs w:val="32"/>
      <w:u w:val="thick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920B0E"/>
    <w:pPr>
      <w:keepNext/>
      <w:spacing w:before="240" w:after="60"/>
      <w:outlineLvl w:val="1"/>
    </w:pPr>
    <w:rPr>
      <w:rFonts w:ascii="Pluto Regular" w:hAnsi="Pluto Regular"/>
      <w:b/>
      <w:bCs/>
      <w:iCs/>
      <w:color w:val="99598D"/>
      <w:sz w:val="2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4E1D"/>
    <w:rPr>
      <w:rFonts w:ascii="Verdana Pro Black" w:eastAsiaTheme="majorEastAsia" w:hAnsi="Verdana Pro Black" w:cstheme="majorBidi"/>
      <w:color w:val="1F3864" w:themeColor="accent1" w:themeShade="80"/>
      <w:sz w:val="24"/>
      <w:szCs w:val="32"/>
      <w:u w:val="thick"/>
    </w:rPr>
  </w:style>
  <w:style w:type="character" w:customStyle="1" w:styleId="Titre2Car">
    <w:name w:val="Titre 2 Car"/>
    <w:link w:val="Titre2"/>
    <w:rsid w:val="00920B0E"/>
    <w:rPr>
      <w:rFonts w:ascii="Pluto Regular" w:hAnsi="Pluto Regular"/>
      <w:b/>
      <w:bCs/>
      <w:iCs/>
      <w:color w:val="99598D"/>
      <w:szCs w:val="28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E4E1D"/>
    <w:pPr>
      <w:spacing w:after="240"/>
      <w:contextualSpacing/>
      <w:jc w:val="center"/>
    </w:pPr>
    <w:rPr>
      <w:rFonts w:ascii="Pluto Sans Cond Black" w:eastAsiaTheme="majorEastAsia" w:hAnsi="Pluto Sans Cond Black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4E1D"/>
    <w:rPr>
      <w:rFonts w:ascii="Pluto Sans Cond Black" w:eastAsiaTheme="majorEastAsia" w:hAnsi="Pluto Sans Cond Black" w:cstheme="majorBidi"/>
      <w:spacing w:val="-10"/>
      <w:kern w:val="28"/>
      <w:sz w:val="28"/>
      <w:szCs w:val="56"/>
    </w:rPr>
  </w:style>
  <w:style w:type="paragraph" w:customStyle="1" w:styleId="Standard">
    <w:name w:val="Standard"/>
    <w:rsid w:val="00E922C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E922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22CE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22CE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22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ARMBRUSTER</dc:creator>
  <cp:keywords/>
  <dc:description/>
  <cp:lastModifiedBy>Matthieu ARMBRUSTER</cp:lastModifiedBy>
  <cp:revision>4</cp:revision>
  <dcterms:created xsi:type="dcterms:W3CDTF">2025-02-11T10:40:00Z</dcterms:created>
  <dcterms:modified xsi:type="dcterms:W3CDTF">2025-02-14T11:25:00Z</dcterms:modified>
</cp:coreProperties>
</file>